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C60D" w14:textId="7A974359" w:rsidR="000B46EB" w:rsidRPr="00324A3B" w:rsidRDefault="000B46EB" w:rsidP="00D3717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4A3B">
        <w:rPr>
          <w:rFonts w:ascii="Times New Roman" w:eastAsia="Calibri" w:hAnsi="Times New Roman" w:cs="Times New Roman"/>
          <w:b/>
          <w:sz w:val="28"/>
          <w:szCs w:val="28"/>
        </w:rPr>
        <w:t xml:space="preserve">Raport z wyników raportów </w:t>
      </w:r>
      <w:proofErr w:type="spellStart"/>
      <w:r w:rsidRPr="00324A3B">
        <w:rPr>
          <w:rFonts w:ascii="Times New Roman" w:eastAsia="Calibri" w:hAnsi="Times New Roman" w:cs="Times New Roman"/>
          <w:b/>
          <w:sz w:val="28"/>
          <w:szCs w:val="28"/>
        </w:rPr>
        <w:t>antyplagiatowych</w:t>
      </w:r>
      <w:proofErr w:type="spellEnd"/>
      <w:r w:rsidRPr="00324A3B">
        <w:rPr>
          <w:rFonts w:ascii="Times New Roman" w:eastAsia="Calibri" w:hAnsi="Times New Roman" w:cs="Times New Roman"/>
          <w:b/>
          <w:sz w:val="28"/>
          <w:szCs w:val="28"/>
        </w:rPr>
        <w:t xml:space="preserve"> prac dyplomowych na kierunku filologia polska obronionych w roku akademickim 2020/2021</w:t>
      </w:r>
    </w:p>
    <w:p w14:paraId="54D9A0E6" w14:textId="20AD6A51" w:rsidR="000B46EB" w:rsidRDefault="000B46EB" w:rsidP="00D3717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egzaminu dyplomowego w roku akademickim 2020/2021 na studiach stacjonarnych I przystąpiło 1</w:t>
      </w:r>
      <w:r w:rsidR="00E24821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osób</w:t>
      </w:r>
      <w:r w:rsidR="00D3717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289AC74" w14:textId="77777777" w:rsidR="000B46EB" w:rsidRDefault="000B46EB" w:rsidP="00D3717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studiach stacjonarnych II stopnia filologii polskiej w roku akademickim 2020/2021 egzaminy dyplomowe się nie odbyły, gdyż nie było drugiego rocznika, co wynikało z nieutworzenia się studiów MU w roku akademickim 2019/2021</w:t>
      </w:r>
    </w:p>
    <w:p w14:paraId="2BBFAC59" w14:textId="11B436B3" w:rsidR="000B46EB" w:rsidRDefault="000B46EB" w:rsidP="00D3717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Promotorkami na studiach I stopnia były:</w:t>
      </w:r>
    </w:p>
    <w:p w14:paraId="7343A307" w14:textId="318FEE7A" w:rsidR="000B46EB" w:rsidRDefault="00D37176" w:rsidP="00D3717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0B46EB">
        <w:rPr>
          <w:rFonts w:ascii="Times New Roman" w:eastAsia="Calibri" w:hAnsi="Times New Roman" w:cs="Times New Roman"/>
          <w:sz w:val="24"/>
          <w:szCs w:val="24"/>
        </w:rPr>
        <w:t>r hab. Iwona Maciejewska, prof. UWM (7 osób)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4D23570" w14:textId="564A2308" w:rsidR="000B46EB" w:rsidRDefault="000B46EB" w:rsidP="00D3717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 hab. Iza Matusiak-Kempa, prof. UWM (</w:t>
      </w:r>
      <w:r w:rsidR="00E24821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osób)</w:t>
      </w:r>
      <w:r w:rsidR="00D3717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7E888A2" w14:textId="174EF96D" w:rsidR="000B46EB" w:rsidRPr="002D05B8" w:rsidRDefault="000B46EB" w:rsidP="00D3717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Prace zostały sprawdzone system JSA (Jednolity System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Antyplagiatowy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). W raportach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antyplagiatowych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znajdują się szczegółowe wskaźniki różnych parametrów. Najważniejszy z nich to Procentowy Rozmiar Podobieństwa, który określa</w:t>
      </w:r>
      <w:r w:rsidRPr="002D05B8">
        <w:rPr>
          <w:rFonts w:ascii="Times New Roman" w:eastAsia="Times New Roman" w:hAnsi="Times New Roman"/>
          <w:sz w:val="24"/>
          <w:szCs w:val="24"/>
          <w:lang w:eastAsia="pl-PL"/>
        </w:rPr>
        <w:t xml:space="preserve"> stosunek rozmiaru tekstu z uwzględnionymi fragmentami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D05B8">
        <w:rPr>
          <w:rFonts w:ascii="Times New Roman" w:eastAsia="Times New Roman" w:hAnsi="Times New Roman"/>
          <w:sz w:val="24"/>
          <w:szCs w:val="24"/>
          <w:lang w:eastAsia="pl-PL"/>
        </w:rPr>
        <w:t>podobieństwa do całego rozmiaru tekstu pracy badanej wyrażony w procentach.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We wszystkich przebadanych przez system pracach został on określony jako niski, a przy określeniu stopnia istniejącego podobieństwa jako wiodące (spośród trzech innych wariantów: </w:t>
      </w:r>
      <m:oMath>
        <m:r>
          <w:rPr>
            <w:rFonts w:ascii="Cambria Math" w:eastAsia="Times New Roman" w:hAnsi="Cambria Math"/>
            <w:sz w:val="24"/>
            <w:szCs w:val="24"/>
            <w:lang w:eastAsia="pl-PL"/>
          </w:rPr>
          <m:t xml:space="preserve">≥40, ≥20, ≥5) </m:t>
        </m:r>
      </m:oMath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wskazane zostały frazy zawierające </w:t>
      </w:r>
      <m:oMath>
        <m:r>
          <w:rPr>
            <w:rFonts w:ascii="Cambria Math" w:eastAsia="Times New Roman" w:hAnsi="Cambria Math"/>
            <w:sz w:val="24"/>
            <w:szCs w:val="24"/>
            <w:lang w:eastAsia="pl-PL"/>
          </w:rPr>
          <m:t>≥10</m:t>
        </m:r>
      </m:oMath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wyrazów podobnych. Najwięcej podobnych fraz odnosiło się do materiałów zgromadzonych w Ogólnopolskim Repozytorium Pisemnych Prac Dyplomowych, ale wskaźnik ten w żadnej z badanych prac nie przekroczył </w:t>
      </w:r>
      <w:r w:rsidR="008B7B5E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%. </w:t>
      </w:r>
      <w:r w:rsidR="00324A3B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kształtował się na poziomie kilku </w:t>
      </w:r>
      <w:r w:rsidR="008B7B5E">
        <w:rPr>
          <w:rFonts w:ascii="Times New Roman" w:eastAsia="Times New Roman" w:hAnsi="Times New Roman"/>
          <w:sz w:val="24"/>
          <w:szCs w:val="24"/>
          <w:lang w:eastAsia="pl-PL"/>
        </w:rPr>
        <w:t>procent. Wszystkie prace zostały zaakceptowane przez promotorki</w:t>
      </w:r>
      <w:r w:rsidR="00D37176">
        <w:rPr>
          <w:rFonts w:ascii="Times New Roman" w:eastAsia="Times New Roman" w:hAnsi="Times New Roman"/>
          <w:sz w:val="24"/>
          <w:szCs w:val="24"/>
          <w:lang w:eastAsia="pl-PL"/>
        </w:rPr>
        <w:t>, nie nosiły cech plagiatu, a ich autor</w:t>
      </w:r>
      <w:r w:rsidR="00324A3B">
        <w:rPr>
          <w:rFonts w:ascii="Times New Roman" w:eastAsia="Times New Roman" w:hAnsi="Times New Roman"/>
          <w:sz w:val="24"/>
          <w:szCs w:val="24"/>
          <w:lang w:eastAsia="pl-PL"/>
        </w:rPr>
        <w:t>ki</w:t>
      </w:r>
      <w:r w:rsidR="00D37176">
        <w:rPr>
          <w:rFonts w:ascii="Times New Roman" w:eastAsia="Times New Roman" w:hAnsi="Times New Roman"/>
          <w:sz w:val="24"/>
          <w:szCs w:val="24"/>
          <w:lang w:eastAsia="pl-PL"/>
        </w:rPr>
        <w:t xml:space="preserve"> dopuszcz</w:t>
      </w:r>
      <w:r w:rsidR="00324A3B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D37176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324A3B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D37176">
        <w:rPr>
          <w:rFonts w:ascii="Times New Roman" w:eastAsia="Times New Roman" w:hAnsi="Times New Roman"/>
          <w:sz w:val="24"/>
          <w:szCs w:val="24"/>
          <w:lang w:eastAsia="pl-PL"/>
        </w:rPr>
        <w:t xml:space="preserve"> zosta</w:t>
      </w:r>
      <w:r w:rsidR="00324A3B">
        <w:rPr>
          <w:rFonts w:ascii="Times New Roman" w:eastAsia="Times New Roman" w:hAnsi="Times New Roman"/>
          <w:sz w:val="24"/>
          <w:szCs w:val="24"/>
          <w:lang w:eastAsia="pl-PL"/>
        </w:rPr>
        <w:t>ły</w:t>
      </w:r>
      <w:r w:rsidR="00D37176">
        <w:rPr>
          <w:rFonts w:ascii="Times New Roman" w:eastAsia="Times New Roman" w:hAnsi="Times New Roman"/>
          <w:sz w:val="24"/>
          <w:szCs w:val="24"/>
          <w:lang w:eastAsia="pl-PL"/>
        </w:rPr>
        <w:t xml:space="preserve"> do egzaminu dyplomowego.</w:t>
      </w:r>
    </w:p>
    <w:p w14:paraId="62C69256" w14:textId="77777777" w:rsidR="000B46EB" w:rsidRDefault="000B46EB" w:rsidP="00D3717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E8D05F" w14:textId="1EB3B0B4" w:rsidR="000B46EB" w:rsidRDefault="000B46EB" w:rsidP="00D3717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Sporządziła</w:t>
      </w:r>
      <w:r w:rsidR="00D55C5F">
        <w:rPr>
          <w:rFonts w:ascii="Times New Roman" w:eastAsia="Times New Roman" w:hAnsi="Times New Roman"/>
          <w:sz w:val="24"/>
          <w:szCs w:val="24"/>
          <w:lang w:eastAsia="pl-PL"/>
        </w:rPr>
        <w:t xml:space="preserve"> dr hab.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Iwona Maciejewska</w:t>
      </w:r>
      <w:r w:rsidR="00D55C5F">
        <w:rPr>
          <w:rFonts w:ascii="Times New Roman" w:eastAsia="Times New Roman" w:hAnsi="Times New Roman"/>
          <w:sz w:val="24"/>
          <w:szCs w:val="24"/>
          <w:lang w:eastAsia="pl-PL"/>
        </w:rPr>
        <w:t>, prof. UWM</w:t>
      </w:r>
    </w:p>
    <w:p w14:paraId="6E8EA794" w14:textId="1DAC7010" w:rsidR="00D55C5F" w:rsidRDefault="00D55C5F" w:rsidP="00D37176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Przewodnicząca KZZJK</w:t>
      </w:r>
    </w:p>
    <w:p w14:paraId="5C8EB243" w14:textId="77777777" w:rsidR="000B46EB" w:rsidRDefault="000B46EB" w:rsidP="00D37176">
      <w:pPr>
        <w:spacing w:after="0" w:line="360" w:lineRule="auto"/>
      </w:pPr>
    </w:p>
    <w:p w14:paraId="72E308D2" w14:textId="77777777" w:rsidR="006E3749" w:rsidRDefault="006E3749" w:rsidP="00D37176">
      <w:pPr>
        <w:spacing w:after="0" w:line="360" w:lineRule="auto"/>
      </w:pPr>
    </w:p>
    <w:sectPr w:rsidR="006E3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5D"/>
    <w:rsid w:val="000B46EB"/>
    <w:rsid w:val="00244818"/>
    <w:rsid w:val="00324A3B"/>
    <w:rsid w:val="006E3749"/>
    <w:rsid w:val="008B7B5E"/>
    <w:rsid w:val="00D37176"/>
    <w:rsid w:val="00D55C5F"/>
    <w:rsid w:val="00D65A5D"/>
    <w:rsid w:val="00E04185"/>
    <w:rsid w:val="00E2213D"/>
    <w:rsid w:val="00E24821"/>
    <w:rsid w:val="00F4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2EF9"/>
  <w15:chartTrackingRefBased/>
  <w15:docId w15:val="{4F839E8F-5F86-411E-8A77-5246F0AB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6EB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Maciejewska</dc:creator>
  <cp:keywords/>
  <dc:description/>
  <cp:lastModifiedBy>Iwona Maciejewska</cp:lastModifiedBy>
  <cp:revision>7</cp:revision>
  <dcterms:created xsi:type="dcterms:W3CDTF">2021-08-22T08:04:00Z</dcterms:created>
  <dcterms:modified xsi:type="dcterms:W3CDTF">2021-10-21T11:16:00Z</dcterms:modified>
</cp:coreProperties>
</file>